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65997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659973"/>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46 naturvårdsarter, varav 25 är rödlistade, 12 är fridlysta, 37 är typiska (T) och 10 är signalarter (S): garnlav (VU, T), grantickeporing (VU), gränsticka (VU, T), knärot (VU, T, §8), lappticka (VU, T), ostticka (VU, T),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trådticka (S, T), vedticka (S, T), ögonpyrola (S, T), ekbräken (T), fjällskära (T), järpe (T, §4), kransmossa (T), kärrviol (T), linnea (T), nordisk stormhatt (T), spillkråka (T, §4),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