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31480"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31480"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44 naturvårdsarter, varav 31 är rödlistade, 8 är fridlysta, 29 är typiska (T) och 11 är signalarter (S): fläckporing (VU, T), garnlav (VU, T), gräddporing (VU, T), knärot (VU, T, §8),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