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31480"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31480"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44 naturvårdsarter, varav 31 är rödlistade, 8 är fridlysta, 29 är typiska (T) och 11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