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81753"/>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81753"/>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73 naturvårdsarter, varav 36 är rödlistade, 16 är fridlysta, 52 är typiska (T) och 15 är signalarter (S): garnlav (VU, T), grantickeporing (VU), gränsticka (VU, T), knärot (VU, T, §8), kristallticka (VU), lappticka (VU, T), laxgröppa (VU), olivbrun kremla (VU), ostticka (VU, T), sprickporing (VU), tajgaskinn (VU), vitskaftad svartspik (VU, T), barrviolspindling (NT), blanksvart spiklav (NT),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doftskinn (NT, T), gammelgransskål (NT, T), harticka (NT, T), knottrig blåslav (NT, T),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