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10 meter från området finns fynd av 43 naturvårdsarter, varav 28 är rödlistade, 7 är fridlysta, 30 är typiska (T) och 9 är signalarter (S): garnlav (VU, T), grantickeporing (VU), grenlav (VU), gränsticka (VU, T), Lecidea subhumida (VU), nordlig parasitporing (VU), ostticka (VU, T), sprickporing (VU), vitskaftad svartspik (VU, T), blanksvart spiklav (NT), blågrå svartspik (NT), brunklöver (NT), dvärgbägarlav (NT, T), gammelgransskål (NT, T), harticka (NT, T), knottrig blåslav (NT, T), lavskrika (NT, T, §4), liten svartspik (NT), rosenticka (NT, T), Rostania pallida (NT), rynkskinn (NT, T), skrovellav (NT, T), stjärntagging (NT, T), talltita (NT, §4), tretåig hackspett (NT, T, §4), ullticka (NT, T), vedskivlav (NT, T), vitgrynig nållav (NT), blodticka (S, T), bårdlav (S, T), gulnål (S, T), korallrot (S, T, §8), luddlav (S, T), spindelblomster (S, T, §8), stuplav (S, T), vedticka (S, T), ögonpyrola (S, T), brudborste (T), ekbräken (T), nordisk stormhatt (T), ormbär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ostticka (VU, T), vitskaftad svartspik (VU, T), dvärgbägarlav (NT, T), gammelgransskål (NT, T), harticka (NT, T), knottrig blåslav (NT, T), lavskrika (NT, T, §4), rosenticka (NT, T), rynkskinn (NT, T), skrovellav (NT, T), stjärntagging (NT, T), tretåig hackspett (NT, T, §4), ullticka (NT, T), vedskivlav (NT, T), blodticka (S, T), bårdlav (S, T), gulnål (S, T), korallrot (S, T, §8), luddlav (S, T), spindelblomster (S, T, §8), stuplav (S, T), vedticka (S, T), ögonpyrola (S, T), brudborste (T), ekbräken (T), nordisk stormhatt (T), ormbär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