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6388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63886"/>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65 naturvårdsarter, varav 33 är rödlistade, 15 är fridlysta, 47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fjällskråp (T), fjällskära (T), humleblomster (T), järpe (T, §4), kransmossa (T), kärrfibbla (T), kärrviol (T), linnea (T), mattlummer (T, §9), nordisk stormhatt (T), spillkråka (T, §4), tjäder (T, §4), orre (§4),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fjällskråp (T), fjällskära (T), humleblomster (T), järpe (T, §4), kransmossa (T), kärrfibbla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