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75608"/>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7560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78 naturvårdsarter, varav 44 är rödlistade, 12 är fridlysta, 51 är typiska (T) och 17 är signalarter (S): garnlav (VU, T), grantickeporing (VU), grenlav (VU), gränsticka (VU, T), kilporing (VU), kristallticka (VU), lappticka (VU, T), Lecidea subhumida (VU), nordlig parasitporing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kransmossa (T), kärrfibbla (T), lundarv (T), nordisk stormhatt (T), ormbär (T), spillkråka (T, §4), tjäder (T, §4), torta (T), vanlig groda (§6),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78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