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16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16 meter från området finns fynd av 9 naturvårdsarter, varav 6 är rödlistade, 3 är fridlysta, 7 är typiska (T) och 1 är signalart (S): garnlav (VU, T), dvärgbägarlav (NT, T), knottrig blåslav (NT, T), tretåig hackspett (NT, T, §4), vedskivlav (NT, T), vitgrynig nållav (NT),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dvärgbägarlav (NT, T), knottrig blåslav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