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23859"/>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23859"/>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59 naturvårdsarter, varav 31 är rödlistade, 14 är fridlysta, 44 är typiska (T) och 14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fjällskära (T), järpe (T, §4), kransmossa (T), kärrviol (T), linnea (T), mattlummer (T, §9),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59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