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63244"/>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63244"/>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65 naturvårdsarter, varav 33 är rödlistade, 15 är fridlysta, 47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fjällskråp (T), fjällskära (T), humleblomster (T), järpe (T, §4), kransmossa (T), kärrfibbla (T), kärrviol (T), linnea (T), mattlummer (T, §9), nordisk stormhatt (T), spillkråka (T, §4), tjäder (T, §4), orre (§4),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fjällskråp (T), fjällskära (T), humleblomster (T), järpe (T, §4), kransmossa (T), kärrfibbla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