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17 meter från området finns fynd av 41 naturvårdsarter, varav 24 är rödlistade, 11 är fridlysta, 26 är typiska (T) och 11 är signalarter (S):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kornknutmossa (S, T),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