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29 naturvårdsarter, varav 24 är rödlistade, 4 är fridlysta, 19 är typiska (T) och 4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talltagel (NT, T), talltita (NT, §4), tretåig hackspett (NT, T, §4), ullticka (NT, T), vedskivlav (NT, T), violmussling (NT, T), vitgrynig nållav (NT), gulnål (S, T), plattlummer (S, T, §9), sotlav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