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7609"/>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7609"/>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32 naturvårdsarter, varav 21 är rödlistade, 9 är fridlysta, 23 är typiska (T) och 8 är signalarter (S): blackticka (VU), doftticka (VU, T, §8), garnlav (VU, T),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