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465638"/>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46563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66 naturvårdsarter, varav 40 är rödlistade, 10 är fridlysta, 44 är typiska (T) och 13 är signalarter (S): garnlav (VU, T), grantickeporing (VU), grenlav (VU), gränsticka (VU, T), kilporing (VU), kristallticka (VU), lappticka (VU, T), Lecidea subhumida (VU), nordlig parasitporing (VU), ostticka (VU, T), sprickporing (VU), tajgaskinn (VU), vitskaftad svartspik (VU, T), barrviolspindling (NT), blanksvart spiklav (NT), blågrå svartspik (NT), brunklöver (NT), doftskinn (NT, T), dvärgbägarlav (NT, T), gammelgransskål (NT, T), grå blåbärsfältmätare (NT), harticka (NT, T), knottrig blåslav (NT, T), lavskrika (NT, T, §4), liten svartspik (NT), lunglav (NT, T), nordlig nållav (NT), oljetagging (NT), rosenticka (NT, T), Rostania pallida (NT), rynkskinn (NT, T), rödbrun blekspik (NT, T), skrovellav (NT, T), stjärntagging (NT, T), talltita (NT, §4), tretåig hackspett (NT, T, §4), ullticka (NT, T), vedflamlav (NT), vedskivlav (NT, T), vitgrynig nållav (NT), blodticka (S, T), bårdlav (S, T), grönkulla (S, T, §8), gulnål (S, T), korallrot (S, T, §8), källpraktmossa (S, T), luddlav (S, T), rostfläck (S, T), spindelblomster (S, T, §8), stuplav (S, T), tibast (S, T), vedticka (S, T), ögonpyrola (S, T), bergsslok (T), brudborste (T), ekbräken (T), humleblomster (T), kärrfibbla (T), lundarv (T), nordisk stormhatt (T), ormbär (T), spillkråka (T, §4), tjäder (T, §4), torta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