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4465638"/>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446563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66 naturvårdsarter, varav 40 är rödlistade, 10 är fridlysta, 44 är typiska (T) och 13 är signalarter (S): garnlav (VU, T), grantickeporing (VU), grenlav (VU), gränsticka (VU, T), kilporing (VU), kristallticka (VU), lappticka (VU, T), Lecidea subhumida (VU), nordlig parasitporing (VU), ostticka (VU, T), sprickporing (VU), tajgaskinn (VU), vitskaftad svartspik (VU, T), barrviolspindling (NT), blanksvart spiklav (NT), blågrå svartspik (NT), brunklöver (NT), doftskinn (NT, T), dvärgbägarlav (NT, T), gammelgransskål (NT, T), grå blåbärsfältmätare (NT), harticka (NT, T), knottrig blåslav (NT, T), lavskrika (NT, T, §4), liten svartspik (NT), lunglav (NT, T), nordlig nållav (NT), oljetagging (NT), rosenticka (NT, T), Rostania pallida (NT), rynkskinn (NT, T), rödbrun blekspik (NT, T), skrovellav (NT, T), stjärntagging (NT, T), talltita (NT, §4), tretåig hackspett (NT, T, §4), ullticka (NT, T), vedflamlav (NT), vedskivlav (NT, T), vitgrynig nållav (NT), blodticka (S, T), bårdlav (S, T), grönkulla (S, T, §8), gulnål (S, T), korallrot (S, T, §8), källpraktmossa (S, T), luddlav (S, T), rostfläck (S, T), spindelblomster (S, T, §8), stuplav (S, T), tibast (S, T), vedticka (S, T), ögonpyrola (S, T), bergsslok (T), brudborste (T), ekbräken (T), humleblomster (T), kärrfibbla (T), lundarv (T), nordisk stormhatt (T), ormbär (T), spillkråka (T, §4), tjäder (T, §4), torta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grönkulla (S, T, §8), gulnål (S, T), korallrot (S, T, §8), källpraktmossa (S, T), luddlav (S, T), rostfläck (S, T), spindelblomster (S, T, §8), stuplav (S, T), tibast (S, T), vedticka (S, T), ögonpyrola (S, T), bergsslok (T), brudborste (T), ekbräken (T), humleblomster (T), kärrfibbla (T), lundarv (T), nordisk stormhatt (T), ormbär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