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39417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39417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48 naturvårdsarter, varav 28 är rödlistade, 7 är fridlysta, 38 är typiska (T) och 12 är signalarter (S): isabellporing (EN),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norrlandslav (S, T), skinnlav (S, T), spindelblomster (S, T, §8), stuplav (S, T), tibast (S, T), trådticka (S, T), vedticka (S, T), ögonpyrola (S, T), ekbräken (T), hultbräken (T), humleblomster (T), kransmossa (T), nordisk stormhatt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norrlandslav (S, T), skinnlav (S, T), spindelblomster (S, T, §8), stuplav (S, T), tibast (S, T), trådticka (S, T), vedticka (S, T), ögonpyrola (S, T), ekbräken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