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17 meter från området finns fynd av 40 naturvårdsarter, varav 24 är rödlistade, 11 är fridlysta, 25 är typiska (T) och 10 är signalarter (S):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