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81753"/>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81753"/>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73 naturvårdsarter, varav 36 är rödlistade, 16 är fridlysta, 52 är typiska (T) och 15 är signalarter (S): garnlav (VU, T), grantickeporing (VU), gränsticka (VU, T), knärot (VU, T, §8), kristallticka (VU), lappticka (VU, T), laxgröppa (VU), olivbrun kremla (VU), ostticka (VU, T), sprickporing (VU), tajgaskinn (VU), vitskaftad svartspik (VU, T), barrviolspindling (NT), blanksvart spiklav (NT),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73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