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219654"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219654"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43 naturvårdsarter, varav 31 är rödlistade, 8 är fridlysta, 28 är typiska (T) och 10 är signalarter (S): fläckporing (VU, T), garnlav (VU, T), gräddporing (VU, T), knärot (VU, T, §8),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