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4685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4685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63 naturvårdsarter, varav 33 är rödlistade, 15 är fridlysta, 45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humleblomster (T), järpe (T, §4), kransmossa (T), kärrviol (T), linnea (T), mattlummer (T, §9), nordisk stormhatt (T), spillkråka (T, §4), tjäder (T, §4), orre (§4),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fjällskära (T), humleblomster (T), järpe (T, §4), kransmossa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