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4239"/>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423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52 naturvårdsarter, varav 28 är rödlistade, 8 är fridlysta, 41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