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40033"/>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4003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60 naturvårdsarter, varav 34 är rödlistade, 9 är fridlysta, 44 är typiska (T) och 14 är signalarter (S): garnlav (VU, T), grantickeporing (VU), grenlav (VU), gränsticka (VU, T), kristallticka (VU), Lecidea subhumida (VU), nordlig parasitporing (VU), ostticka (VU, T), sprickporing (VU), tajgaskinn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