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57 naturvårdsarter, varav 33 är rödlistade, 8 är fridlysta, 42 är typiska (T) och 14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brudborste (T), ekbräken (T), humleblomster (T), kärrfibbla (T), lundarv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