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35 naturvårdsarter, varav 22 är rödlistade, 9 är fridlysta, 28 är typiska (T) och 8 är signalarter (S): garnlav (VU, T), grantickeporing (VU), gränsticka (VU, T), lappticka (VU, T), ostticka (VU, T), vitskaftad svartspik (VU, T), blanksvart spiklav (NT), gammelgransskål (NT, T), harticka (NT, T), knottrig blåslav (NT, T), lavskrika (NT, T, §4), liten svartspik (NT), lunglav (NT, T), nordlig nållav (NT), rosenticka (NT, T), rödbrun blekspik (NT, T), skrovellav (NT, T), talltagel (NT, T), talltita (NT, §4), tretåig hackspett (NT, T, §4), ullticka (NT, T), vitgrynig nållav (NT), blodticka (S, T), bårdlav (S, T), grönkulla (S, T, §8), luddlav (S, T), plattlummer (S, T, §9), spindelblomster (S, T, §8), stuplav (S, T), trådticka (S, T), ekbräken (T), fjällskära (T),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gammelgransskål (NT, T), harticka (NT, T), knottrig blåslav (NT, T), lavskrika (NT, T, §4), lunglav (NT, T), rosenticka (NT, T), rödbrun blekspik (NT, T), skrovellav (NT, T), talltagel (NT, T), tretåig hackspett (NT, T, §4), ullticka (NT, T), blodticka (S, T), bårdlav (S, T), grönkulla (S, T, §8), luddlav (S, T), plattlummer (S, T, §9), spindelblomster (S, T, §8), stuplav (S, T), trådticka (S, T), ekbräken (T), fjällskära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