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S i Arjeplogs kommun</w:t>
      </w:r>
    </w:p>
    <w:p>
      <w:r>
        <w:t>Detta klagomål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7330647, E 599293 i SWEREF 99 TM.</w:t>
      </w:r>
    </w:p>
    <w:p>
      <w:r>
        <w:t>I och inom 23 meter från området finns fynd av 26 naturvårdsarter, varav 18 är rödlistade, 5 är fridlysta, 19 är typiska (T) och 5 är signalarter (S): isabellporing (EN), bågknotterskinn (VU), garnlav (VU, T), grantickeporing (VU), gränsticka (VU, T), ostticka (VU, T), vitskaftad svartspik (VU, T), gammelgransskål (NT, T), harticka (NT, T), knottrig blåslav (NT, T), rosenticka (NT, T), rynkskinn (NT, T), rödbrun blekspik (NT, T), talltita (NT, §4), tretåig hackspett (NT, T, §4), ullticka (NT, T), violmussling (NT, T), vitgrynig nållav (NT), blodticka (S, T), spindelblomster (S, T, §8), stuplav (S, T), trådticka (S, T), ögonpyrola (S, T),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Isabellporing (EN) </w:t>
      </w:r>
      <w:r>
        <w:t>är en sällsynt och starkt hotad art som påträffas på starkt murken ved av gran och tall, sällan gråal. Arten förekommer företrädesvis i gammelskog och de flesta fynden är från mer eller mindre naturskogsartade barrskogar. Få kända lokaler gör att artens populationer är känsliga för decimering. På sikt är bristen på barrskogar med lång, kontinuerlig tillgång på lågor ett hot. Fragmenteringen av skogslandskapet minskar artens möjligheter till spridning. Nya förekomster belägna utanför naturreservat bör skyddas (SLU Artdatabanken, 2024).</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