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609700"/>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609700"/>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43 naturvårdsarter, varav 23 är rödlistade, 11 är fridlysta, 36 är typiska (T) och 10 är signalarter (S): garnlav (VU, T), grantickeporing (VU), gränsticka (VU, T), knärot (VU, T, §8), lappticka (VU, T), ostticka (VU, T), vitskaftad svartspik (VU, T), blanksvart spiklav (NT), gammelgransskål (NT, T), harticka (NT, T), knottrig blåslav (NT, T), lavskrika (NT, T, §4), liten svartspik (NT), lunglav (NT, T), nordlig nållav (NT), rosenticka (NT, T), rödbrun blekspik (NT, T), skrovellav (NT, T), talltagel (NT, T), talltita (NT, §4), tretåig hackspett (NT, T, §4), ullticka (NT, T), vitgrynig nållav (NT), blodticka (S, T), bårdlav (S, T), grönkulla (S, T, §8), luddlav (S, T), plattlummer (S, T, §9), spindelblomster (S, T, §8), stuplav (S, T), trådticka (S, T), vedticka (S, T), ögonpyrola (S, T), ekbräken (T), fjällskära (T), järpe (T, §4), kransmossa (T), kärrviol (T), linnea (T), nordisk stormhatt (T),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gammelgransskål (NT, T), harticka (NT, T), knottrig blåslav (NT, T), lavskrika (NT, T, §4), lunglav (NT, T), rosenticka (NT, T), rödbrun blekspik (NT, T), skrovellav (NT, T), talltagel (NT, T), tretåig hackspett (NT, T, §4), ullticka (NT, T), blodticka (S, T), bårdlav (S, T), grönkulla (S, T, §8), luddlav (S, T), plattlummer (S, T, §9), spindelblomster (S, T, §8), stuplav (S, T), trådticka (S, T), vedticka (S, T), ögonpyrola (S, T), ekbräken (T), fjällskära (T), järpe (T, §4), kransmossa (T), kärrviol (T), linnea (T), nordisk stormhatt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