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10 meter från området finns fynd av 50 naturvårdsarter, varav 31 är rödlistade, 8 är fridlysta, 36 är typiska (T) och 12 är signalarter (S): garnlav (VU, T), grantickeporing (VU), grenlav (VU), gränsticka (VU, T), kristallticka (VU), Lecidea subhumida (VU), nordlig parasitporing (VU), ostticka (VU, T), sprickporing (VU), vitskaftad svartspik (VU, T), blanksvart spiklav (NT), blågrå svartspik (NT), brunklöver (NT), doftskinn (NT, T), dvärgbägarlav (NT, T), gammelgransskål (NT, T), harticka (NT, T), knottrig blåslav (NT, T), lavskrika (NT, T, §4), liten svartspik (NT), rosenticka (NT, T), Rostania pallida (NT), rynkskinn (NT, T), rödbrun blekspik (NT, T), skrovellav (NT, T), stjärntagging (NT, T), talltita (NT, §4), tretåig hackspett (NT, T, §4), ullticka (NT, T), vedskivlav (NT, T), vitgrynig nållav (NT), barkticka (S, T), blodticka (S, T), bårdlav (S, T), grönkulla (S, T, §8), gulnål (S, T), korallrot (S, T, §8), luddlav (S, T), spindelblomster (S, T, §8), stuplav (S, T), tibast (S, T), vedticka (S, T), ögonpyrola (S, T), brudborste (T), ekbräken (T), humleblomster (T), nordisk stormhatt (T), ormbär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ostticka (VU, T), vitskaftad svartspik (VU, T), doftskinn (NT, T), dvärgbägarlav (NT, T), gammelgransskål (NT, T), harticka (NT, T), knottrig blåslav (NT, T), lavskrika (NT, T, §4), rosenticka (NT, T), rynkskinn (NT, T), rödbrun blekspik (NT, T), skrovellav (NT, T), stjärntagging (NT, T), tretåig hackspett (NT, T, §4), ullticka (NT, T), vedskivlav (NT, T), barkticka (S, T), blodticka (S, T), bårdlav (S, T), grönkulla (S, T, §8), gulnål (S, T), korallrot (S, T, §8), luddlav (S, T), spindelblomster (S, T, §8), stuplav (S, T), tibast (S, T), vedticka (S, T), ögonpyrola (S, T), brudborste (T), ekbräken (T), humleblomster (T), nordisk stormhatt (T), ormbär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