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883112"/>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883112"/>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57 naturvårdsarter, varav 31 är rödlistade, 13 är fridlysta, 42 är typiska (T) och 13 är signalarter (S): garnlav (VU, T), grantickeporing (VU), gränsticka (VU, T), knärot (VU, T, §8), kristallticka (VU),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plattlummer (S, T, §9), spindelblomster (S, T, §8), stuplav (S, T), tibast (S, T), trådticka (S, T), vedticka (S, T), vågbandad barkbock (S), ögonpyrola (S, T), bergsslok (T), ekbräken (T), fjällskära (T), järpe (T, §4), kransmossa (T), kärrviol (T), linnea (T), nordisk stormhatt (T), spillkråka (T, §4), tjäder (T, §4), orre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57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