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Svanvik SO avvanm i Arjeplogs kommun</w:t>
      </w:r>
    </w:p>
    <w:p>
      <w:r>
        <w:t>Denna tillsynsbegäran behandlar höga naturvärden i området Svanvik SO avvanm i Arjeplogs kommun som inkom 2026-07-20 och omfattar 12,9 ha.</w:t>
      </w:r>
    </w:p>
    <w:p>
      <w:pPr>
        <w:pStyle w:val="Caption"/>
      </w:pPr>
      <w:r>
        <w:drawing>
          <wp:inline xmlns:a="http://schemas.openxmlformats.org/drawingml/2006/main" xmlns:pic="http://schemas.openxmlformats.org/drawingml/2006/picture">
            <wp:extent cx="5486400" cy="3834025"/>
            <wp:docPr id="1" name="Picture 1"/>
            <wp:cNvGraphicFramePr>
              <a:graphicFrameLocks noChangeAspect="1"/>
            </wp:cNvGraphicFramePr>
            <a:graphic>
              <a:graphicData uri="http://schemas.openxmlformats.org/drawingml/2006/picture">
                <pic:pic>
                  <pic:nvPicPr>
                    <pic:cNvPr id="0" name="Svanvik SO avvanm karta.png"/>
                    <pic:cNvPicPr/>
                  </pic:nvPicPr>
                  <pic:blipFill>
                    <a:blip r:embed="rId16"/>
                    <a:stretch>
                      <a:fillRect/>
                    </a:stretch>
                  </pic:blipFill>
                  <pic:spPr>
                    <a:xfrm>
                      <a:off x="0" y="0"/>
                      <a:ext cx="5486400" cy="3834025"/>
                    </a:xfrm>
                    <a:prstGeom prst="rect"/>
                  </pic:spPr>
                </pic:pic>
              </a:graphicData>
            </a:graphic>
          </wp:inline>
        </w:drawing>
      </w:r>
    </w:p>
    <w:p>
      <w:pPr>
        <w:pStyle w:val="Caption"/>
        <w:spacing w:after="240"/>
      </w:pPr>
      <w:r>
        <w:t>Figur 1. Fyndplatser för naturvårdsarter i och inom 6 meter från området.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området finns fynd av 38 naturvårdsarter, varav 24 är rödlistade, 8 är fridlysta, 30 är typiska (T) och 12 är signalarter (S): doftticka (VU, T, §8), fläckporing (VU, T), garnlav (VU, T), gränsticka (VU, T), knärot (VU, T, §8), lappticka (VU, T), ostticka (VU, T), tajgaskinn (VU), blanksvart spiklav (NT), doftskinn (NT, T), gammelgransskål (NT, T), grå blåbärsfältmätare (NT), harticka (NT, T), knottrig blåslav (NT, T), lavskrika (NT, T, §4), rosenticka (NT, T), rödbrun blekspik (NT, T), skrovellav (NT, T), talltita (NT, §4), tretåig hackspett (NT, T, §4), ullticka (NT, T), vedflamlav (NT), vedtrappmossa (NT, T), vitgrynig nållav (NT), bronshjon (S, T), bårdlav (S, T), källmossor (S), luddlav (S, T), norrlandslav (S, T), plattlummer (S, T, §9), skör kvastmossa (S, T), spindelblomster (S, T, §8), stuplav (S, T), vedticka (S, T), vågbandad barkbock (S), ögonpyrola (S, T), bergsslok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Svanvik SO avvanm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fläckporing (VU, T), garnlav (VU, T), gränsticka (VU, T), knärot (VU, T, §8), lappticka (VU, T), ostticka (VU, T), doftskinn (NT, T), gammelgransskål (NT, T), harticka (NT, T), knottrig blåslav (NT, T), lavskrika (NT, T, §4), rosenticka (NT, T), rödbrun blekspik (NT, T), skrovellav (NT, T), tretåig hackspett (NT, T, §4), ullticka (NT, T), vedtrappmossa (NT, T), bronshjon (S, T), bårdlav (S, T), luddlav (S, T), norrlandslav (S, T), plattlummer (S, T, §9), skör kvastmossa (S, T), spindelblomster (S, T, §8), stuplav (S, T), vedticka (S, T), ögonpyrola (S, T), bergsslok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