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olivbrun 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ostticka (VU, T), vitskaftad svartspik (VU, T), brunpudrad nållav (NT, T), doftskinn (NT, T), dvärgbägarlav (NT, T), gammelgransskål (NT, T), harticka (NT, T), knottrig blåslav (NT, T), lavskrika (NT, T, §4), lunglav (NT, T), rosenticka (NT, T), rynkskinn (NT, T), rödbrun blekspik (NT, T), skrovellav (NT, T), stjärntagging (NT, T), tretåig hackspett (NT, T, §4), ullticka (NT, T), vedskivlav (NT, 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