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95609"/>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95609"/>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59 naturvårdsarter, varav 31 är rödlistade, 14 är fridlysta, 44 är typiska (T) och 14 är signalarter (S): garnlav (VU, T), grantickeporing (VU), gränsticka (VU, T), knärot (VU, T, §8), kristallticka (VU),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fjällskära (T), järpe (T, §4), kransmossa (T), kärrviol (T), linnea (T), mattlummer (T, §9),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59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