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080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080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82 naturvårdsarter, varav 46 är rödlistade, 14 är fridlysta, 52 är typiska (T) och 17 är signalarter (S): garnlav (VU, T), grantickeporing (VU), grenlav (VU), gränsticka (VU, T), kilporing (VU), kristallticka (VU), lappticka (VU, T), Lecidea subhumida (VU), nordlig parasitporing (VU), olivbrun kremla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järpe (T, §4), kransmossa (T), kärrfibbla (T), lundarv (T), nordisk stormhatt (T), ormbär (T), spillkråka (T, §4),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järpe (T, §4), kransmossa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