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81465"/>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8146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64 naturvårdsarter, varav 38 är rödlistade, 9 är fridlysta, 45 är typiska (T) och 14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