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6865"/>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686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28 är rödlistade, 8 är fridlysta, 40 är typiska (T) och 13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