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37343-2021 i Gagnefs kommun</w:t>
      </w:r>
    </w:p>
    <w:p>
      <w:r>
        <w:t>Detta dokument behandlar höga naturvärden i avverkningsamälan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Tretåig hackspett (NT, §4)</w:t>
      </w:r>
    </w:p>
    <w:p>
      <w:pPr>
        <w:pStyle w:val="ListBullet"/>
      </w:pPr>
      <w:r>
        <w:t>Spindelblomster (S, §8)</w:t>
      </w:r>
    </w:p>
    <w:p>
      <w:pPr>
        <w:pStyle w:val="ListBullet"/>
      </w:pPr>
      <w:r>
        <w:t>Fläcknycklar (§8)</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2023-09-06</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