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37343-2021 i Gagnefs kommun</w:t>
      </w:r>
    </w:p>
    <w:p>
      <w:r>
        <w:t>Detta dokument behandlar höga naturvärden i avverkningsamälan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pPr>
        <w:pStyle w:val="ListBullet"/>
      </w:pPr>
      <w:r>
        <w:t>Tretåig hackspett (NT, §4)</w:t>
      </w:r>
    </w:p>
    <w:p>
      <w:pPr>
        <w:pStyle w:val="ListBullet"/>
      </w:pPr>
      <w:r>
        <w:t>Spindelblomster (S, §8)</w:t>
      </w:r>
    </w:p>
    <w:p>
      <w:pPr>
        <w:pStyle w:val="ListBullet"/>
      </w:pPr>
      <w:r>
        <w:t>Fläcknycklar (§8)</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2023-09-23</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