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 Kommuner</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