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DNV och FSC</w:t>
      </w:r>
    </w:p>
    <w:p>
      <w:r>
        <w:t>Vi vill informera om att det i avverkningsanmälan A 12873-2021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