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Norra skogen i Haninge kommun</w:t>
      </w:r>
    </w:p>
    <w:p>
      <w:r>
        <w:t>Denna tillsynsbegäran behandlar höga naturvärden i avverkningsanmälan Norra skogen i Haninge kommun som inkom 2026-10-17 och omfattar 403,2 ha.</w:t>
      </w:r>
    </w:p>
    <w:p>
      <w:pPr>
        <w:pStyle w:val="Caption"/>
      </w:pPr>
      <w:r>
        <w:drawing>
          <wp:inline xmlns:a="http://schemas.openxmlformats.org/drawingml/2006/main" xmlns:pic="http://schemas.openxmlformats.org/drawingml/2006/picture">
            <wp:extent cx="5193774"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19377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70 naturvårdsarter, varav 30 är rödlistade, 26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såpfingersvamp (NT),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dropptaggsvamp (NT, T), fyrflikig jordstjärna (NT, T), kandelabersvamp (NT, T), kattfotslav (NT, T), mindre hackspett (NT, T, §4), motaggsvamp (NT, T), orange taggsvamp (NT, T), reliktbock (NT, T), sårläka (NT, T), tallticka (NT, T), ullticka (NT, T), vedskivlav (NT, T), vedtrappmossa (NT, T), barkticka (S, T), blodticka (S, T), blåmossa (S, T), bronshjon (S, T), granbarkgnagare (S, T), grovticka (S, T), grönpyrola (S, T), korallrot (S, T, §8), mindre märgborre (S, T), platt fjädermossa (S, T), skogsknipprot (S, T, §8), stor aspticka (S, T), strutbräken (S, T), stubbspretmossa (S, T), trådticka (S, T), vedticka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