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Norra skogen i Haninge kommun</w:t>
      </w:r>
    </w:p>
    <w:p>
      <w:r>
        <w:t>Denna tillsynsbegäran behandlar höga naturvärden i avverkningsanmälan Norra skogen i Haninge kommun som inkom 2026-10-14 och omfattar 403,2 ha.</w:t>
      </w:r>
    </w:p>
    <w:p>
      <w:pPr>
        <w:pStyle w:val="Caption"/>
      </w:pPr>
      <w:r>
        <w:drawing>
          <wp:inline xmlns:a="http://schemas.openxmlformats.org/drawingml/2006/main" xmlns:pic="http://schemas.openxmlformats.org/drawingml/2006/picture">
            <wp:extent cx="5193774"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19377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6555024, E 697914 i SWEREF 99 TM.</w:t>
      </w:r>
    </w:p>
    <w:p>
      <w:r>
        <w:t>I och inom 24 meter från avverkningsanmälan finns fynd av 70 naturvårdsarter, varav 30 är rödlistade, 26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såpfingersvamp (NT),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dropptaggsvamp (NT, T), fyrflikig jordstjärna (NT, T), kandelabersvamp (NT, T), kattfotslav (NT, T), mindre hackspett (NT, T, §4), motaggsvamp (NT, T), orange taggsvamp (NT, T), reliktbock (NT, T), sårläka (NT, T), tallticka (NT, T), ullticka (NT, T), vedskivlav (NT, T), vedtrappmossa (NT, T), barkticka (S, T), blodticka (S, T), blåmossa (S, T), bronshjon (S, T), granbarkgnagare (S, T), grovticka (S, T), grönpyrola (S, T), korallrot (S, T, §8), mindre märgborre (S, T), platt fjädermossa (S, T), skogsknipprot (S, T, §8), stor aspticka (S, T), strutbräken (S, T), stubbspretmossa (S, T), trådticka (S, T), vedticka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