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Norrbytorps naturreservat söder i Haninge kommun</w:t>
      </w:r>
    </w:p>
    <w:p>
      <w:r>
        <w:t>Detta klagomål behandlar höga naturvärden i avverkningsanmälan Norrbytorps naturreservat söder i Haninge kommun som inkom 2026-10-13 och omfattar 128,0 ha.</w:t>
      </w:r>
    </w:p>
    <w:p>
      <w:pPr>
        <w:pStyle w:val="Caption"/>
      </w:pPr>
      <w:r>
        <w:drawing>
          <wp:inline xmlns:a="http://schemas.openxmlformats.org/drawingml/2006/main" xmlns:pic="http://schemas.openxmlformats.org/drawingml/2006/picture">
            <wp:extent cx="5111607" cy="5724000"/>
            <wp:docPr id="1" name="Picture 1"/>
            <wp:cNvGraphicFramePr>
              <a:graphicFrameLocks noChangeAspect="1"/>
            </wp:cNvGraphicFramePr>
            <a:graphic>
              <a:graphicData uri="http://schemas.openxmlformats.org/drawingml/2006/picture">
                <pic:pic>
                  <pic:nvPicPr>
                    <pic:cNvPr id="0" name="Norrbytorps naturreservat söder karta.png"/>
                    <pic:cNvPicPr/>
                  </pic:nvPicPr>
                  <pic:blipFill>
                    <a:blip r:embed="rId16"/>
                    <a:stretch>
                      <a:fillRect/>
                    </a:stretch>
                  </pic:blipFill>
                  <pic:spPr>
                    <a:xfrm>
                      <a:off x="0" y="0"/>
                      <a:ext cx="511160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6561983, E 688387 i SWEREF 99 TM.</w:t>
      </w:r>
    </w:p>
    <w:p>
      <w:r>
        <w:t>I och inom 23 meter från avverkningsanmälan finns fynd av 51 naturvårdsarter, varav 29 är rödlistade, 20 är fridlysta, 25 är typiska (T) och 8 är signalarter (S): hornuggla (EN, §4), brunfläckig pärlemorfjäril (VU), garnlav (VU, T), goliatmusseron (VU, T), igelkott (VU), jättemusseron (VU), knärot (VU, T, §8), lakritsmusseron (VU, T), skrovlig taggsvamp (VU), adam och eva (NT, §8), apelsinticka (NT), blå taggsvamp (NT, T), brunklöver (NT), dofttaggsvamp (NT, T), dropptaggsvamp (NT, T), gullklöver (NT), krusfrö (NT), motaggsvamp (NT, T), orange taggsvamp (NT, T), skogshare (NT), skogsklocka (NT), svartvit taggsvamp (NT), tallkötticka (NT), tallriska (NT), tallticka (NT, T), talltita (NT, §4), tjockfotad fingersvamp (NT), ullticka (NT, T), vintertagging (NT), blodticka (S, T), blåmossa (S, T), grovticka (S, T), grön sköldmossa (S, T, §8), grönpyrola (S, T), mindre märgborre (S, T), plattlummer (S, T, §9), vedticka (S, T), blåsippa (T, §9), mattlummer (T, §9), nattskärra (T, §4), spillkråka (T, §4), tallbit (T, §4), tofsmes (T, §4), havsörn (§4), kungsfågel (§4), huggorm (§6), vanlig padda (§6), fläcknycklar (§8), nattviol (§8), lopplummer (aggregat)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09328"/>
            <wp:docPr id="2" name="Picture 2"/>
            <wp:cNvGraphicFramePr>
              <a:graphicFrameLocks noChangeAspect="1"/>
            </wp:cNvGraphicFramePr>
            <a:graphic>
              <a:graphicData uri="http://schemas.openxmlformats.org/drawingml/2006/picture">
                <pic:pic>
                  <pic:nvPicPr>
                    <pic:cNvPr id="0" name="Norrbytorps naturreservat söder karta knärot.png"/>
                    <pic:cNvPicPr/>
                  </pic:nvPicPr>
                  <pic:blipFill>
                    <a:blip r:embed="rId17"/>
                    <a:stretch>
                      <a:fillRect/>
                    </a:stretch>
                  </pic:blipFill>
                  <pic:spPr>
                    <a:xfrm>
                      <a:off x="0" y="0"/>
                      <a:ext cx="5486400" cy="5109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6561983, E 688387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Tofsmes (§4)</w:t>
      </w:r>
      <w:r>
        <w:t xml:space="preserve"> häckar i barr- och blandskog, främst i tallskog. Tofsmes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51 naturvårdsarter varav 29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