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Tyresta naturreservat med skogsbruk i Haninge kommun</w:t>
      </w:r>
    </w:p>
    <w:p>
      <w:r>
        <w:t>Denna tillsynsbegäran behandlar höga naturvärden i avverkningsanmälan Tyresta naturreservat med skogsbruk i Haninge kommun som inkom 2026-10-13 och omfattar 237,7 ha.</w:t>
      </w:r>
    </w:p>
    <w:p>
      <w:pPr>
        <w:pStyle w:val="Caption"/>
      </w:pPr>
      <w:r>
        <w:drawing>
          <wp:inline xmlns:a="http://schemas.openxmlformats.org/drawingml/2006/main" xmlns:pic="http://schemas.openxmlformats.org/drawingml/2006/picture">
            <wp:extent cx="5486400" cy="4276476"/>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2764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73 naturvårdsarter, varav 38 är rödlistade, 26 är fridlysta, 37 är typiska (T) och 17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skarp dropptaggsvamp (NT), skogshare (NT), svartvit taggsvamp (NT), svedjenäva (NT, T), sårläka (NT, T), tallkötticka (NT), tallticka (NT, T), talltita (NT, §4), tjockfotad fingersvamp (NT), ullticka (NT, T), vedskivlav (NT, T), vedtrappmossa (NT, T), vintertagging (NT), älg (NT), blodticka (S, T), blomkålssvamp (S), blåmossa (S, T),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knärot (VU, T, §8), lakritsmusseron (VU, T), blå taggsvamp (NT, T), dofttaggsvamp (NT, T), dropptaggsvamp (NT, T), fyrflikig jordstjärna (NT, T), mindre hackspett (NT, T, §4), motaggsvamp (NT, T), orange taggsvamp (NT, T), reliktbock (NT, T), svedjenäva (NT, T), sårläka (NT, T), tallticka (NT, T), ullticka (NT, T), vedskivlav (NT, T), vedtrappmossa (NT, T), blodticka (S, T), blåmossa (S, T), grovticka (S, T), grön sköldmossa (S, T, §8), grönpyrola (S, T), kambräken (S, T), korallrot (S, T, §8), mindre märgborre (S, T), plattlummer (S, T, §9), spindelblomster (S, T, §8), vedticka (S, T), vätteros (S, T), linnea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