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Ornös nordspets i Haninge kommun</w:t>
      </w:r>
    </w:p>
    <w:p>
      <w:r>
        <w:t>Denna tillsynsbegäran behandlar höga naturvärden i avverkningsanmälan Ornös nordspets i Haninge kommun som inkom 2026-08-23 och omfattar 450,6 ha.</w:t>
      </w:r>
    </w:p>
    <w:p>
      <w:pPr>
        <w:pStyle w:val="Caption"/>
      </w:pPr>
      <w:r>
        <w:drawing>
          <wp:inline xmlns:a="http://schemas.openxmlformats.org/drawingml/2006/main" xmlns:pic="http://schemas.openxmlformats.org/drawingml/2006/picture">
            <wp:extent cx="5486400" cy="4420131"/>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01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grangråticka (VU, T), gränsticka (VU, T), knärot (VU, T, §8), ekticka (NT, T), gammelekslav (NT, T), gropticka (NT, T), kandelabersvamp (NT, T), lunglav (NT, T), motaggsvamp (NT, T), reliktbock (NT, T), rosa skärelav (NT, T), sårläka (NT, T), tallticka (NT, T), vedskivlav (NT, T), vedtrappmossa (NT, T), vippärt (NT, T), barkticka (S, T), blåmossa (S, T), bårdlav (S, T), flagellkvastmossa (S, T), fällmossa (S, T), granbarkgnagare (S, T), grov baronmossa (S, T), grov fjädermossa (S, T), grovticka (S, T), grön sköldmossa (S, T, §8), guldlockmossa (S, T), gulpudrad spiklav (S, T), hasselticka (S, T), mindre märgborre (S, T), myskmadra (S, T), platt fjädermossa (S, T), rostfläck (S, T), skogsknipprot (S, T, §8), slanklav (S, T), stekelbock (S, T), stor aspticka (S, T), stor knopplav (S, T), stubbspretmossa (S, T), svart trolldruva (S, T), trubbfjädermossa (S, T), trådticka (S, T), vedticka (S, T), åttafläckig praktbagge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