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Söderbyskogens naturreservat i Haninge kommun</w:t>
      </w:r>
    </w:p>
    <w:p>
      <w:r>
        <w:t>Denna tillsynsbegäran behandlar höga naturvärden i avverkningsanmälan Söderbyskogens naturreservat i Haninge kommun som inkom 2026-10-28 och omfattar 16,8 ha.</w:t>
      </w:r>
    </w:p>
    <w:p>
      <w:pPr>
        <w:pStyle w:val="Caption"/>
      </w:pPr>
      <w:r>
        <w:drawing>
          <wp:inline xmlns:a="http://schemas.openxmlformats.org/drawingml/2006/main" xmlns:pic="http://schemas.openxmlformats.org/drawingml/2006/picture">
            <wp:extent cx="5486400" cy="4692952"/>
            <wp:docPr id="1" name="Picture 1"/>
            <wp:cNvGraphicFramePr>
              <a:graphicFrameLocks noChangeAspect="1"/>
            </wp:cNvGraphicFramePr>
            <a:graphic>
              <a:graphicData uri="http://schemas.openxmlformats.org/drawingml/2006/picture">
                <pic:pic>
                  <pic:nvPicPr>
                    <pic:cNvPr id="0" name="Söderbyskogens naturreservat karta.png"/>
                    <pic:cNvPicPr/>
                  </pic:nvPicPr>
                  <pic:blipFill>
                    <a:blip r:embed="rId16"/>
                    <a:stretch>
                      <a:fillRect/>
                    </a:stretch>
                  </pic:blipFill>
                  <pic:spPr>
                    <a:xfrm>
                      <a:off x="0" y="0"/>
                      <a:ext cx="5486400" cy="46929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6565190, E 680649 i SWEREF 99 TM.</w:t>
      </w:r>
    </w:p>
    <w:p>
      <w:r>
        <w:t>I avverkningsanmälan finns fynd av 24 naturvårdsarter, varav 6 är rödlistade, 4 är fridlysta, 16 är typiska (T) och 15 är signalarter (S): fjällig taggsvamp s.str. (NT), jungfrulin (NT), motaggsvamp (NT, T), tallticka (NT, T), ullticka (NT, T), älg (NT), barkticka (S, T), blomkålssvamp (S), blåmossa (S, T), blåsfliksmossa (S, T), bronshjon (S, T), granbarkgnagare (S, T), grovticka (S, T), jättesvampmal (S), lönnlav (S), mindre märgborre (S, T), skogsknipprot (S, T, §8), stenporella (S, T), trådticka (S, T), vedticka (S, T), vågbandad barkbock (S), blåsippa (T, §9),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Skogsknipprot (§8)</w:t>
      </w:r>
      <w:r>
        <w:t xml:space="preserve"> är fridlyst enligt 8§ artskyddsförordningen och typisk art för </w:t>
      </w:r>
      <w:r>
        <w:rPr>
          <w:i/>
        </w:rPr>
        <w:t>9050 Näringsrik granskog</w:t>
      </w:r>
      <w:r>
        <w:t xml:space="preserve">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motaggsvamp (NT, T), tallticka (NT, T), ullticka (NT, T), barkticka (S, T), blåmossa (S, T), blåsfliksmossa (S, T), bronshjon (S, T), granbarkgnagare (S, T), grovticka (S, T), mindre märgborre (S, T), skogsknipprot (S, T, §8), stenporella (S, T), trådticka (S, T), vedticka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