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38-2020 i Hässl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