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41403-2019 i Hedemora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