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52-2022 i Hedemora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