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94-2019 i Hedemor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