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54380-2020 i Hedemora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