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41-2020 i Hedemora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